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avpffgpirco" w:id="0"/>
      <w:bookmarkEnd w:id="0"/>
      <w:r w:rsidDel="00000000" w:rsidR="00000000" w:rsidRPr="00000000">
        <w:rPr>
          <w:rtl w:val="0"/>
        </w:rPr>
        <w:t xml:space="preserve">Новогодняя Игра - 2022</w:t>
        <w:br w:type="textWrapping"/>
        <w:t xml:space="preserve">Техническая информация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Центр соревнований находится по адресу проспект Независимости, 146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53.936934, 27.666696</w:t>
      </w:r>
    </w:p>
    <w:p w:rsidR="00000000" w:rsidDel="00000000" w:rsidP="00000000" w:rsidRDefault="00000000" w:rsidRPr="00000000" w14:paraId="00000005">
      <w:pPr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https://goo.gl/maps/Nhx2SpEx4uit1nYz6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В центре соревнований в оба дня можно переодеться.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60579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05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 ДЕНЬ 25 декабря (суббота)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Праздничная тренировка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Место старта - 1 км от центра соревнований.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Координаты: 53.928240, 27.673544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Маркировки на старт не будет.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Старт произвольный с 12.00 до 14.00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Карта «Роддом», герметизирована, автор Давидович Д. Корректировка 2021 года.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Масштаб 1:4000, сечение рельефа 2 метра.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Дистанция по выбору. На местности будут установлены 17 КП оборудованные стандартными призмами  и компостерами. Легенды будут впечатаны только в карту!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Район тренировочной дистанции представляет собой лес смешанных пород, разной проходимости. Местность слабопересеченная, перепад на склоне до 15 м. Дорожная сеть хорошо развита. Грунт мягкий.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Район соревнований ограничен улицами Огинского, Скорины, МКАД.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Контрольное время 30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 ДЕНЬ 26 декабря (воскресенье)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Дистанция второго дня по выбору.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Будет использоваться электронная отметка SPORTident (</w:t>
      </w:r>
      <w:r w:rsidDel="00000000" w:rsidR="00000000" w:rsidRPr="00000000">
        <w:rPr>
          <w:i w:val="1"/>
          <w:rtl w:val="0"/>
        </w:rPr>
        <w:t xml:space="preserve">Air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режим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Легенды со всеми КП выдаются на регистрации в центре соревнований. В карте легенды не будут впечатан.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Старт и финиш находятся в одном месте - 1 км от центра соревнований.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От центра соревнований на старт будет вести маркировка.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Старт в 12.30.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После финиша участники в течении 20 минут должны считаться в центре соревнований.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Награждение будет проходить в центре соревнований.</w:t>
      </w:r>
    </w:p>
    <w:p w:rsidR="00000000" w:rsidDel="00000000" w:rsidP="00000000" w:rsidRDefault="00000000" w:rsidRPr="00000000" w14:paraId="00000028">
      <w:pPr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ff0000"/>
          <w:rtl w:val="0"/>
        </w:rPr>
        <w:t xml:space="preserve">Контрольное время - 60 минут для всех групп!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Результат участника, превысившего контрольное время, в подведении итогов не учитывается.</w:t>
        <w:br w:type="textWrapping"/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rtl w:val="0"/>
        </w:rPr>
        <w:t xml:space="preserve">Для детских групп (10, 12, 14)</w:t>
      </w:r>
      <w:r w:rsidDel="00000000" w:rsidR="00000000" w:rsidRPr="00000000">
        <w:rPr>
          <w:rtl w:val="0"/>
        </w:rPr>
        <w:br w:type="textWrapping"/>
        <w:t xml:space="preserve">На местности находится 20 КП, максимально учитывается только 15КП.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Оптимальный путь ~2,5 км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Масштаб карты 1:2000, сечение рельефа 2 метра.</w:t>
      </w:r>
    </w:p>
    <w:p w:rsidR="00000000" w:rsidDel="00000000" w:rsidP="00000000" w:rsidRDefault="00000000" w:rsidRPr="00000000" w14:paraId="0000002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rtl w:val="0"/>
        </w:rPr>
        <w:t xml:space="preserve">Для взрослых групп (16, 18, 21, 35, 40, 45, 50 ,55, 60, 65, 70, 75, 80)</w:t>
      </w:r>
      <w:r w:rsidDel="00000000" w:rsidR="00000000" w:rsidRPr="00000000">
        <w:rPr>
          <w:rtl w:val="0"/>
        </w:rPr>
        <w:br w:type="textWrapping"/>
        <w:t xml:space="preserve">На местности находится 30 КП, максимально учитывается только 27КП.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Оптимальный путь ~6 км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Масштаб карты 1:4000, сечение рельефа 2 метра.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Карта подготовлена в 2021 году в стандарте ISSprOM2019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Авторы: Горкалюк Николай, Дмитрий Давидович - 2004</w:t>
        <w:br w:type="textWrapping"/>
        <w:t xml:space="preserve">              Обернихин Александр - 2021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Примеры карты: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1708911" cy="1739024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8911" cy="1739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14300" distT="114300" distL="114300" distR="114300">
            <wp:extent cx="1711651" cy="174712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1651" cy="17471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14300" distT="114300" distL="114300" distR="114300">
            <wp:extent cx="1719394" cy="174712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394" cy="17471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Местность представляет собой лесной массив без крупных форм рельефа, с большим количеством невысоких (0,3-0,5 метра) бугорков, неглубоких микроям и воронок, а также выворотней-корчей от 0,5 до 2 метров в высоту.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Лес частично просматривается, растительность от средней до плохой проходимости по всей площади карты. 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Дорожная сеть развита хорошо, в лесу очень большое количество исчезающих тропинок, не все из них видны под снегом. Часть дистанции находится в городской части (СШ 61, Дом Милосердия, а также общежития БНТУ)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20" w:before="12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Район соревнований ограничен улицами Скорины, Туровского и проспектом Независимости.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ПОДВЕДЕНИЕ ИТОГОВ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Итоги соревнований подводятся по второму дню соревнований в каждой возрастной группе согласно Правилам соревнований по спортивному ориентированию.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Определение победителей осуществляется по 2 критериям: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1. Взято наибольшее количество КП (максимально учитывается только 27КП во взрослых группах, только 15КП в детских)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2. При равном количестве взятых КП - лучшее финишное время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Результат участника, превысившего КВ в подведении итогов не учитывается.</w:t>
        <w:br w:type="textWrapping"/>
      </w:r>
    </w:p>
    <w:p w:rsidR="00000000" w:rsidDel="00000000" w:rsidP="00000000" w:rsidRDefault="00000000" w:rsidRPr="00000000" w14:paraId="00000042">
      <w:pPr>
        <w:pStyle w:val="Heading1"/>
        <w:jc w:val="both"/>
        <w:rPr/>
      </w:pPr>
      <w:bookmarkStart w:colFirst="0" w:colLast="0" w:name="_x3j6in77onzq" w:id="1"/>
      <w:bookmarkEnd w:id="1"/>
      <w:r w:rsidDel="00000000" w:rsidR="00000000" w:rsidRPr="00000000">
        <w:rPr>
          <w:rtl w:val="0"/>
        </w:rPr>
        <w:t xml:space="preserve">С Наступающим 2022 годом и удачных стартов!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goo.gl/maps/Nhx2SpEx4uit1nYz6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