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D5" w:rsidRPr="00C14FD5" w:rsidRDefault="00C14FD5" w:rsidP="00C14FD5">
      <w:pPr>
        <w:shd w:val="clear" w:color="auto" w:fill="FFFFFF"/>
        <w:spacing w:before="230" w:after="23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 проведении соревнований по спортивному ориентированию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Открытый Кубок Могилева-201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проведения: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Определение сильнейших спортсменов. Популяризация физически активного образа жизни. Развитие спортивного ориентирования в Республике Беларусь.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Время и место проведения: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Соревнования проводятся 2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0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-2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октября 201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года в </w:t>
      </w:r>
      <w:proofErr w:type="gram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</w:t>
      </w:r>
      <w:proofErr w:type="gram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Могилеве 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Отдел спорта и туризм Могилевского горисполкома, государственное учреждение дополнительного образования «Областной центр творчества», Федерация спортивного ориентирования Могилевской области, клубы спортивного ориентирования г</w:t>
      </w:r>
      <w:proofErr w:type="gram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.М</w:t>
      </w:r>
      <w:proofErr w:type="gram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огилева.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 участию допускаются команды клубов, коллективов, учебных заведений, предприятий а также спортсмены, </w:t>
      </w:r>
      <w:proofErr w:type="gram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участвующие</w:t>
      </w:r>
      <w:proofErr w:type="gram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 соревнованиях лично, выполнившие условия заявки в следующих возрастных группах: МЖ –12, 14, 16, 18, 21, 35, 45, 55, 60,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Open</w:t>
      </w:r>
      <w:proofErr w:type="spellEnd"/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соревнований:</w:t>
      </w:r>
    </w:p>
    <w:p w:rsidR="00C14FD5" w:rsidRPr="00C14FD5" w:rsidRDefault="00C14FD5" w:rsidP="00C14FD5">
      <w:pPr>
        <w:shd w:val="clear" w:color="auto" w:fill="FFFFFF"/>
        <w:spacing w:before="115" w:after="58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0</w:t>
      </w:r>
      <w:r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октября 201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 9:00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Заезд и размещение участников.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 11:00 до 12:30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работа мандатной комиссии на месте старта 1-го дня.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12:30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Открытие соревнований.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13:00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Начало старта на средней дистанции.</w:t>
      </w:r>
    </w:p>
    <w:p w:rsidR="00C14FD5" w:rsidRPr="00C14FD5" w:rsidRDefault="00C14FD5" w:rsidP="00C14FD5">
      <w:pPr>
        <w:shd w:val="clear" w:color="auto" w:fill="FFFFFF"/>
        <w:spacing w:before="115" w:after="58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</w:t>
      </w:r>
      <w:r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октября 201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10:00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Начало старта на средней дистанции.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13:00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Награждение победителей и призеров. Закрытие соревнований.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Предварительные заявки на бланках универсальной формы заявки Универсальная форма для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заявок</w:t>
      </w:r>
      <w:hyperlink r:id="rId5" w:history="1">
        <w:r w:rsidRPr="00C14FD5">
          <w:rPr>
            <w:rFonts w:ascii="Arial" w:eastAsia="Times New Roman" w:hAnsi="Arial" w:cs="Arial"/>
            <w:color w:val="0000FF"/>
            <w:sz w:val="17"/>
            <w:u w:val="single"/>
            <w:lang w:eastAsia="ru-RU"/>
          </w:rPr>
          <w:t>http</w:t>
        </w:r>
        <w:proofErr w:type="spellEnd"/>
        <w:r w:rsidRPr="00C14FD5">
          <w:rPr>
            <w:rFonts w:ascii="Arial" w:eastAsia="Times New Roman" w:hAnsi="Arial" w:cs="Arial"/>
            <w:color w:val="0000FF"/>
            <w:sz w:val="17"/>
            <w:u w:val="single"/>
            <w:lang w:eastAsia="ru-RU"/>
          </w:rPr>
          <w:t>://www.obelarus.net/buls/entryform.doc </w:t>
        </w:r>
      </w:hyperlink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наличии чипа указать его номер.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Принимаются до 23-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59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.10.2017 г. по адресу: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hyperlink r:id="rId6" w:history="1">
        <w:r w:rsidRPr="00C14FD5">
          <w:rPr>
            <w:rFonts w:ascii="Arial" w:eastAsia="Times New Roman" w:hAnsi="Arial" w:cs="Arial"/>
            <w:color w:val="0000FF"/>
            <w:sz w:val="17"/>
            <w:u w:val="single"/>
            <w:lang w:eastAsia="ru-RU"/>
          </w:rPr>
          <w:t>ihar@rambler.ru</w:t>
        </w:r>
      </w:hyperlink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>
        <w:rPr>
          <w:rFonts w:ascii="Arial" w:eastAsia="Times New Roman" w:hAnsi="Arial" w:cs="Arial"/>
          <w:color w:val="000000"/>
          <w:sz w:val="17"/>
          <w:lang w:eastAsia="ru-RU"/>
        </w:rPr>
        <w:t xml:space="preserve"> и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ли по телефону +375 29 153-81-71 Дроздов Игорь.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Именные заявки, заверенные врачом, должны быть представлены при прохождении мандатной комиссии.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Целевой взнос: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заявке до 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.10.201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 - 0 рублей,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заявке 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.10-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19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.10.201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МЖ12-18- 5 рублей; МЖ21-60, Open-10 рублей.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Заявка в день соревнований – 15 рублей при наличии свободных карт.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Перезаявка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 другую группу при регистрации – 5 рублей при наличии свободных карт.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Штраф за не приехавших участников - 5 рублей.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На соревнованиях будет применяться электронная отметка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SPORTident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Разрешается использовать свои чипы. В случае утери чипа представитель команды возмещает его </w:t>
      </w:r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полную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стоимость.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Карты:</w:t>
      </w:r>
    </w:p>
    <w:p w:rsidR="00C14FD5" w:rsidRPr="00C14FD5" w:rsidRDefault="00C14FD5" w:rsidP="00C14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0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.10.201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(день 1) – средняя дистанция, «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Зеленая роща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», корректировка 201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год, авторы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Лапекин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Максим, Петров Александр, Черный Павел.</w:t>
      </w:r>
    </w:p>
    <w:p w:rsidR="00C14FD5" w:rsidRPr="00C14FD5" w:rsidRDefault="00C14FD5" w:rsidP="00C14F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.10.201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(день 2) – </w:t>
      </w:r>
      <w:r w:rsidR="00CC3E52"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средняя дистанция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«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Обл</w:t>
      </w:r>
      <w:r w:rsidR="00CC3E5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астная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больница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», корректировка 2015 год, автор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Лапекин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Максим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Проживание</w:t>
      </w:r>
    </w:p>
    <w:p w:rsid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На детских турбазах </w:t>
      </w:r>
      <w:proofErr w:type="gram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</w:t>
      </w:r>
      <w:proofErr w:type="gram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Могилева по предварительной заявке. </w:t>
      </w:r>
    </w:p>
    <w:p w:rsid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ГУДО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«Парус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т.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40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7-41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(ул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.Ц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иолковского,13)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  <w:hyperlink r:id="rId7" w:history="1">
        <w:r w:rsidRPr="00F351C3">
          <w:rPr>
            <w:rStyle w:val="a5"/>
            <w:rFonts w:ascii="Arial" w:eastAsia="Times New Roman" w:hAnsi="Arial" w:cs="Arial"/>
            <w:sz w:val="17"/>
            <w:szCs w:val="17"/>
            <w:lang w:eastAsia="ru-RU"/>
          </w:rPr>
          <w:t>http://parusacentrturisma.mogilev.by/index.php/component/content/article/7-site/355-uslugi-gostinichnogo-kompleksa-gudo-tstkdm-parusa-g-mogileva.html</w:t>
        </w:r>
      </w:hyperlink>
    </w:p>
    <w:p w:rsid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ГУДО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«Кр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иница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т.73-48-61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(ул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.Я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ровлавская,12)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</w:p>
    <w:p w:rsidR="00C14FD5" w:rsidRDefault="00D76EA1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8" w:history="1">
        <w:r w:rsidR="00C14FD5" w:rsidRPr="00F351C3">
          <w:rPr>
            <w:rStyle w:val="a5"/>
            <w:rFonts w:ascii="Arial" w:eastAsia="Times New Roman" w:hAnsi="Arial" w:cs="Arial"/>
            <w:sz w:val="17"/>
            <w:szCs w:val="17"/>
            <w:lang w:eastAsia="ru-RU"/>
          </w:rPr>
          <w:t>http://krinica.mogilev.by/index.php/uslugi/nashi-uslugi.html</w:t>
        </w:r>
      </w:hyperlink>
    </w:p>
    <w:p w:rsid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ФОБ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«Школьник» 28-11-74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(ул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.О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рловского,24А) </w:t>
      </w:r>
    </w:p>
    <w:p w:rsidR="00C14FD5" w:rsidRDefault="00D76EA1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9" w:history="1">
        <w:r w:rsidR="00C14FD5" w:rsidRPr="00F351C3">
          <w:rPr>
            <w:rStyle w:val="a5"/>
            <w:rFonts w:ascii="Arial" w:eastAsia="Times New Roman" w:hAnsi="Arial" w:cs="Arial"/>
            <w:sz w:val="17"/>
            <w:szCs w:val="17"/>
            <w:lang w:eastAsia="ru-RU"/>
          </w:rPr>
          <w:t>http://ocfvis.mogilev.by/-lr</w:t>
        </w:r>
      </w:hyperlink>
    </w:p>
    <w:p w:rsid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ФОБ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«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Патриот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40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05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83 (ул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.Б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акунина, военный городок) </w:t>
      </w:r>
    </w:p>
    <w:p w:rsidR="00C14FD5" w:rsidRDefault="00D76EA1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10" w:history="1">
        <w:r w:rsidR="00C14FD5" w:rsidRPr="00F351C3">
          <w:rPr>
            <w:rStyle w:val="a5"/>
            <w:rFonts w:ascii="Arial" w:eastAsia="Times New Roman" w:hAnsi="Arial" w:cs="Arial"/>
            <w:sz w:val="17"/>
            <w:szCs w:val="17"/>
            <w:lang w:eastAsia="ru-RU"/>
          </w:rPr>
          <w:t>http://ocfvis.mogilev.by/tb-patriot</w:t>
        </w:r>
      </w:hyperlink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Победители и призеры соревнований определяются по сумме времени двух дней соревнований (место по сумме двух дней подводится только при наличии результата каждого дня соревнований). Победители и призеры по сумме двух дней награждаются медалями, дипломами и памятными призами (группа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Open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 награждается).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Расходы, связанные с проездом, питанием, проживанием участников, несут командирующие организации или участники соревнований. Расходы, связанные с организацией и проведением соревнований, несут организаторы соревнований.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Судейская коллегия</w:t>
      </w:r>
    </w:p>
    <w:p w:rsidR="00C14FD5" w:rsidRPr="00C14FD5" w:rsidRDefault="00C14FD5" w:rsidP="00C14F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Главный судья – </w:t>
      </w:r>
      <w:proofErr w:type="spellStart"/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Крееренко</w:t>
      </w:r>
      <w:proofErr w:type="spellEnd"/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Дмитрий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тел. +375 29 </w:t>
      </w:r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175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-5</w:t>
      </w:r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61</w:t>
      </w:r>
    </w:p>
    <w:p w:rsidR="00C14FD5" w:rsidRPr="00C14FD5" w:rsidRDefault="00C14FD5" w:rsidP="00C14F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Главный секретарь –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Каржов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Павел тел.+375 25 633-18-16</w:t>
      </w:r>
    </w:p>
    <w:p w:rsidR="00C14FD5" w:rsidRPr="00C14FD5" w:rsidRDefault="00C14FD5" w:rsidP="00C14F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Заместитель главного судьи по дистанциям – Черный Павел тел. +375 29 632-81-55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Данное положение является официальным приглашением на соревнования.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Соревнования проводятся при поддержке Могилевской AT-компании АВЕМ,</w:t>
      </w:r>
      <w:r w:rsidR="000C6D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ООО «Точная версия»,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 также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ориентировщиков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</w:t>
      </w:r>
      <w:proofErr w:type="gram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.М</w:t>
      </w:r>
      <w:proofErr w:type="gram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огилева</w:t>
      </w:r>
    </w:p>
    <w:p w:rsidR="00D271CA" w:rsidRDefault="00D271CA"/>
    <w:sectPr w:rsidR="00D271CA" w:rsidSect="00D2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73C9"/>
    <w:multiLevelType w:val="multilevel"/>
    <w:tmpl w:val="846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F5A45"/>
    <w:multiLevelType w:val="multilevel"/>
    <w:tmpl w:val="A044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14FD5"/>
    <w:rsid w:val="000C6DA2"/>
    <w:rsid w:val="00273120"/>
    <w:rsid w:val="00315F61"/>
    <w:rsid w:val="006162BB"/>
    <w:rsid w:val="00845AF3"/>
    <w:rsid w:val="009778C9"/>
    <w:rsid w:val="00BB4F61"/>
    <w:rsid w:val="00BE278F"/>
    <w:rsid w:val="00C14FD5"/>
    <w:rsid w:val="00C744E2"/>
    <w:rsid w:val="00CC3E52"/>
    <w:rsid w:val="00D271CA"/>
    <w:rsid w:val="00D76EA1"/>
    <w:rsid w:val="00F51534"/>
    <w:rsid w:val="00F57F7F"/>
    <w:rsid w:val="00FB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CA"/>
  </w:style>
  <w:style w:type="paragraph" w:styleId="1">
    <w:name w:val="heading 1"/>
    <w:basedOn w:val="a"/>
    <w:link w:val="10"/>
    <w:uiPriority w:val="9"/>
    <w:qFormat/>
    <w:rsid w:val="00C1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4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4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4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14FD5"/>
  </w:style>
  <w:style w:type="paragraph" w:styleId="a3">
    <w:name w:val="Normal (Web)"/>
    <w:basedOn w:val="a"/>
    <w:uiPriority w:val="99"/>
    <w:semiHidden/>
    <w:unhideWhenUsed/>
    <w:rsid w:val="00C1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FD5"/>
    <w:rPr>
      <w:b/>
      <w:bCs/>
    </w:rPr>
  </w:style>
  <w:style w:type="character" w:styleId="a5">
    <w:name w:val="Hyperlink"/>
    <w:basedOn w:val="a0"/>
    <w:uiPriority w:val="99"/>
    <w:unhideWhenUsed/>
    <w:rsid w:val="00C14F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inica.mogilev.by/index.php/uslugi/nashi-uslug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usacentrturisma.mogilev.by/index.php/component/content/article/7-site/355-uslugi-gostinichnogo-kompleksa-gudo-tstkdm-parusa-g-mogilev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ar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belarus.net/buls/entryform.doc" TargetMode="External"/><Relationship Id="rId10" Type="http://schemas.openxmlformats.org/officeDocument/2006/relationships/hyperlink" Target="http://ocfvis.mogilev.by/tb-patri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fvis.mogilev.by/-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 Игорь Степанович</dc:creator>
  <cp:lastModifiedBy>Дроздов Игорь Степанович</cp:lastModifiedBy>
  <cp:revision>6</cp:revision>
  <dcterms:created xsi:type="dcterms:W3CDTF">2018-09-11T09:23:00Z</dcterms:created>
  <dcterms:modified xsi:type="dcterms:W3CDTF">2018-09-14T10:03:00Z</dcterms:modified>
</cp:coreProperties>
</file>