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80" w:lineRule="auto"/>
        <w:jc w:val="center"/>
        <w:rPr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Общественная спортивная организация</w:t>
        <w:br w:type="textWrapping"/>
        <w:t xml:space="preserve">«Белорусская федерация ориентирования»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="280" w:lineRule="auto"/>
        <w:jc w:val="center"/>
        <w:rPr>
          <w:sz w:val="21"/>
          <w:szCs w:val="21"/>
        </w:rPr>
      </w:pPr>
      <w:r w:rsidDel="00000000" w:rsidR="00000000" w:rsidRPr="00000000">
        <w:rPr>
          <w:smallCaps w:val="1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418"/>
          <w:tab w:val="left" w:pos="1985"/>
          <w:tab w:val="left" w:pos="2552"/>
        </w:tabs>
        <w:spacing w:after="80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07.10.2020 №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80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г. Минск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заседания Совета ОСО «БФО»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Председатель заседания – А.И. Лабчевский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Секретарь заседания – А.В. Павлова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Присутствовали с правом голоса члены Совета ОСО «БФО»: 7 человек из 13 – А.И. Лабчевский, А.А. Бовшевич, Д.А. Давидович, Н.В. Лаппо, Д.А. Михалкин, А.В. Морозов, А.С. Яковлев. Согласно пункту 5.3 Устава ОСО «БФО», для правомочности заседания Совета необходимо присутствие не менее 7 делегатов.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120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Присутствовали без права голоса члены ОСО «БФО»: А.В. Павлова, П.</w:t>
      </w:r>
      <w:r w:rsidDel="00000000" w:rsidR="00000000" w:rsidRPr="00000000">
        <w:rPr>
          <w:rtl w:val="0"/>
        </w:rPr>
        <w:t xml:space="preserve">А. Балабанов, Д.П. Миронов, И.В. Григоревич.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Повестка дня: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 с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озыве </w:t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онференции ОСО </w:t>
      </w:r>
      <w:r w:rsidDel="00000000" w:rsidR="00000000" w:rsidRPr="00000000">
        <w:rPr>
          <w:rtl w:val="0"/>
        </w:rPr>
        <w:t xml:space="preserve">“БФО”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Обсуждение проведения соревнований в условиях пандемии и </w:t>
      </w:r>
      <w:r w:rsidDel="00000000" w:rsidR="00000000" w:rsidRPr="00000000">
        <w:rPr>
          <w:rtl w:val="0"/>
        </w:rPr>
        <w:t xml:space="preserve">политической ситуации в Беларуси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Разное.</w:t>
      </w:r>
    </w:p>
    <w:p w:rsidR="00000000" w:rsidDel="00000000" w:rsidP="00000000" w:rsidRDefault="00000000" w:rsidRPr="00000000" w14:paraId="0000000E">
      <w:pPr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Мандатная и счетная комиссии не формировались. Советом ОСО «БФО» утверждена повестка дня (6 за, 1 воздержался). Регламент не устанавливали.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90" w:right="0" w:hanging="39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rPr/>
      </w:pPr>
      <w:r w:rsidDel="00000000" w:rsidR="00000000" w:rsidRPr="00000000">
        <w:rPr>
          <w:rtl w:val="0"/>
        </w:rPr>
        <w:t xml:space="preserve">Лабчевский А.И. (председатель БФО): Устав не требует созывать Конференцию в этом году, но я предлагаю ее созвать. Планируется обсудить традиционные вопросы – членские взносы, годовые положения. Предлагается проводить Конференцию в субботу, 21 ноября. Президиум должен внести предложения по месту проведения и времени на следующее заседание Совета.</w:t>
      </w:r>
    </w:p>
    <w:p w:rsidR="00000000" w:rsidDel="00000000" w:rsidP="00000000" w:rsidRDefault="00000000" w:rsidRPr="00000000" w14:paraId="00000011">
      <w:pPr>
        <w:ind w:firstLine="709"/>
        <w:rPr/>
      </w:pPr>
      <w:r w:rsidDel="00000000" w:rsidR="00000000" w:rsidRPr="00000000">
        <w:rPr>
          <w:rtl w:val="0"/>
        </w:rPr>
        <w:t xml:space="preserve">Обсуждали проект повестки.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до конца 2020 года конференцию в г.Минск.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5 голосов; «против» – 1 голос; «воздержался» – 1 голос.</w:t>
      </w:r>
    </w:p>
    <w:p w:rsidR="00000000" w:rsidDel="00000000" w:rsidP="00000000" w:rsidRDefault="00000000" w:rsidRPr="00000000" w14:paraId="00000016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большинством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ind w:firstLine="709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Лаппо: Повестку дня нужно утвердить не позже 21 октября, с учетом предложений Президиума. Предлагаю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сейчас объявить клубам, что будет Конференция, 21 ноября. Предл</w:t>
      </w:r>
      <w:r w:rsidDel="00000000" w:rsidR="00000000" w:rsidRPr="00000000">
        <w:rPr>
          <w:rtl w:val="0"/>
        </w:rPr>
        <w:t xml:space="preserve">ожить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вносить вопросы в повестку дня. До 17 октября вечера можно вносить предложения в повестку дня Конференции.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Обсуждали н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ормы представительства конференции.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Давидович: мне для голосования по нормам представительства было бы важно определить, будет ли эта конференция выборной, или только отчетной.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Следующим Советом первым делом </w:t>
      </w:r>
      <w:r w:rsidDel="00000000" w:rsidR="00000000" w:rsidRPr="00000000">
        <w:rPr>
          <w:rtl w:val="0"/>
        </w:rPr>
        <w:t xml:space="preserve">нужно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исключать пустые оргструктуры</w:t>
      </w:r>
      <w:r w:rsidDel="00000000" w:rsidR="00000000" w:rsidRPr="00000000">
        <w:rPr>
          <w:rtl w:val="0"/>
        </w:rPr>
        <w:t xml:space="preserve">, чтобы сформировать нормы представительства на Конференцию.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следующего собрания Совета </w:t>
      </w:r>
      <w:r w:rsidDel="00000000" w:rsidR="00000000" w:rsidRPr="00000000">
        <w:rPr>
          <w:rtl w:val="0"/>
        </w:rPr>
        <w:t xml:space="preserve">поручить Президиуму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работу по определению списка клубов, где нет ни одного члена, оплатившего </w:t>
      </w:r>
      <w:r w:rsidDel="00000000" w:rsidR="00000000" w:rsidRPr="00000000">
        <w:rPr>
          <w:rtl w:val="0"/>
        </w:rPr>
        <w:t xml:space="preserve">члеский взнос на 2020 год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Довести до </w:t>
      </w:r>
      <w:r w:rsidDel="00000000" w:rsidR="00000000" w:rsidRPr="00000000">
        <w:rPr>
          <w:rtl w:val="0"/>
        </w:rPr>
        <w:t xml:space="preserve">таких клубов информацию, что они могут быть ликвидированы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6 голосов; «против» – 0 голосов; «воздержался» – 1 голос.</w:t>
      </w:r>
    </w:p>
    <w:p w:rsidR="00000000" w:rsidDel="00000000" w:rsidP="00000000" w:rsidRDefault="00000000" w:rsidRPr="00000000" w14:paraId="00000021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большинством голосов.</w:t>
      </w:r>
    </w:p>
    <w:p w:rsidR="00000000" w:rsidDel="00000000" w:rsidP="00000000" w:rsidRDefault="00000000" w:rsidRPr="00000000" w14:paraId="00000022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Предложить ликвидировать клубы, у которых менее 3 членов, оплативших взнос за текущий год. Впоследствии это нужно ввести в регулярную практику.</w:t>
      </w:r>
    </w:p>
    <w:p w:rsidR="00000000" w:rsidDel="00000000" w:rsidP="00000000" w:rsidRDefault="00000000" w:rsidRPr="00000000" w14:paraId="00000023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Нормы представительства на Ко</w:t>
      </w:r>
      <w:r w:rsidDel="00000000" w:rsidR="00000000" w:rsidRPr="00000000">
        <w:rPr>
          <w:rtl w:val="0"/>
        </w:rPr>
        <w:t xml:space="preserve">нференцию ОСО “БФО”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по </w:t>
      </w:r>
      <w:r w:rsidDel="00000000" w:rsidR="00000000" w:rsidRPr="00000000">
        <w:rPr>
          <w:rtl w:val="0"/>
        </w:rPr>
        <w:t xml:space="preserve">одному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человеку от </w:t>
      </w:r>
      <w:r w:rsidDel="00000000" w:rsidR="00000000" w:rsidRPr="00000000">
        <w:rPr>
          <w:rtl w:val="0"/>
        </w:rPr>
        <w:t xml:space="preserve">одной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оргструктуры.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7 голосов; «против» – 0 голосов; «воздержался» – 0 голосов.</w:t>
      </w:r>
    </w:p>
    <w:p w:rsidR="00000000" w:rsidDel="00000000" w:rsidP="00000000" w:rsidRDefault="00000000" w:rsidRPr="00000000" w14:paraId="00000027">
      <w:pPr>
        <w:ind w:firstLine="709"/>
        <w:rPr/>
      </w:pPr>
      <w:r w:rsidDel="00000000" w:rsidR="00000000" w:rsidRPr="00000000">
        <w:rPr>
          <w:rtl w:val="0"/>
        </w:rPr>
        <w:t xml:space="preserve">Решение принято единогласно.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90" w:right="0" w:hanging="39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9"/>
        <w:rPr/>
      </w:pPr>
      <w:r w:rsidDel="00000000" w:rsidR="00000000" w:rsidRPr="00000000">
        <w:rPr>
          <w:rtl w:val="0"/>
        </w:rPr>
        <w:t xml:space="preserve">Лабчевский: сначала обсуждаем эпидемиологическую ситуацию с коронавирусом и проведение соревнований. Снова начинают закрывать детские соревнования. Будем ли мы какие-то действия предпринимать по этому поводу?</w:t>
      </w:r>
    </w:p>
    <w:p w:rsidR="00000000" w:rsidDel="00000000" w:rsidP="00000000" w:rsidRDefault="00000000" w:rsidRPr="00000000" w14:paraId="0000002A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9"/>
        <w:rPr/>
      </w:pPr>
      <w:r w:rsidDel="00000000" w:rsidR="00000000" w:rsidRPr="00000000">
        <w:rPr>
          <w:rtl w:val="0"/>
        </w:rPr>
        <w:t xml:space="preserve">Давидович: концептуально важный вопрос – будут ли подводиться итоги рейтингов за 2020 год?</w:t>
      </w:r>
    </w:p>
    <w:p w:rsidR="00000000" w:rsidDel="00000000" w:rsidP="00000000" w:rsidRDefault="00000000" w:rsidRPr="00000000" w14:paraId="0000002C">
      <w:pPr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Обсудить </w:t>
      </w:r>
      <w:r w:rsidDel="00000000" w:rsidR="00000000" w:rsidRPr="00000000">
        <w:rPr>
          <w:rtl w:val="0"/>
        </w:rPr>
        <w:t xml:space="preserve">подведение итогов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кубков БФО на следующем заседании Совета.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5 голосов; «против» – 1 голоса; «воздержался» – 1 голос.</w:t>
      </w:r>
    </w:p>
    <w:p w:rsidR="00000000" w:rsidDel="00000000" w:rsidP="00000000" w:rsidRDefault="00000000" w:rsidRPr="00000000" w14:paraId="00000031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простым большинством голосов.</w:t>
      </w:r>
    </w:p>
    <w:p w:rsidR="00000000" w:rsidDel="00000000" w:rsidP="00000000" w:rsidRDefault="00000000" w:rsidRPr="00000000" w14:paraId="00000032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Бовшевич: при формировании календаря на следующий год учесть, что чемпионаты, кубки и основные старты ставить на период, когда они смогут пройти без переносов (летний период).</w:t>
      </w:r>
    </w:p>
    <w:p w:rsidR="00000000" w:rsidDel="00000000" w:rsidP="00000000" w:rsidRDefault="00000000" w:rsidRPr="00000000" w14:paraId="00000033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Обсуждали проведение соревнований и политическую ситуацию в Беларуси.</w:t>
      </w:r>
    </w:p>
    <w:p w:rsidR="00000000" w:rsidDel="00000000" w:rsidP="00000000" w:rsidRDefault="00000000" w:rsidRPr="00000000" w14:paraId="00000034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Лабчевский зачитывает письмо от члена федерации С.П. Писарчика (Приложение 1). Чемпионат на удлиненной дистанции, о котором как раз говорилось в письме, уже прошел.</w:t>
      </w:r>
    </w:p>
    <w:p w:rsidR="00000000" w:rsidDel="00000000" w:rsidP="00000000" w:rsidRDefault="00000000" w:rsidRPr="00000000" w14:paraId="00000035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Лабчевский высказал свое мнение о вопросе: мы здесь собрались не для занятий политикой, а для развития ориентирования.</w:t>
      </w:r>
    </w:p>
    <w:p w:rsidR="00000000" w:rsidDel="00000000" w:rsidP="00000000" w:rsidRDefault="00000000" w:rsidRPr="00000000" w14:paraId="00000036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Лаппо: у нас общественная, а не частная организация. Мы не можем продвигать политические мысли всей федерации.</w:t>
      </w:r>
    </w:p>
    <w:p w:rsidR="00000000" w:rsidDel="00000000" w:rsidP="00000000" w:rsidRDefault="00000000" w:rsidRPr="00000000" w14:paraId="00000037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Миронов: в текущей ситуации органы власти не способны помогать в продвижении ориентирования.</w:t>
      </w:r>
    </w:p>
    <w:p w:rsidR="00000000" w:rsidDel="00000000" w:rsidP="00000000" w:rsidRDefault="00000000" w:rsidRPr="00000000" w14:paraId="00000038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Давидович: морального права отбирать соревнования у организаторов, которые соревнования хотят проводить, мы не имеем. И в то же время, не имеем права никак заставлять проводить соревнования тех, кто соревнования проводить не хочет.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за отмену каких-либо соревнований в текущей политической ситуации.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0 голосов; «против» – 3 голоса; «воздержался» – 4 голоса.</w:t>
      </w:r>
    </w:p>
    <w:p w:rsidR="00000000" w:rsidDel="00000000" w:rsidP="00000000" w:rsidRDefault="00000000" w:rsidRPr="00000000" w14:paraId="0000003C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не принято.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за отмену соревнований в текущей политической ситуации.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Голосовали:  «за» – 0 голосов; «против» – 5 голосов; «воздержался» – 2 голоса.</w:t>
      </w:r>
    </w:p>
    <w:p w:rsidR="00000000" w:rsidDel="00000000" w:rsidP="00000000" w:rsidRDefault="00000000" w:rsidRPr="00000000" w14:paraId="00000040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большинством голосов. Соревнования в связи с политической ситуацией отменяться не будут.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применять санкции в случае отмены соревнований организатором в связи со сложившейся политической обстановкой в стране.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6 голосов; «против» – 0 голосов; «воздержался» – 1 голос.</w:t>
      </w:r>
    </w:p>
    <w:p w:rsidR="00000000" w:rsidDel="00000000" w:rsidP="00000000" w:rsidRDefault="00000000" w:rsidRPr="00000000" w14:paraId="00000044">
      <w:pPr>
        <w:spacing w:after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большинством голосов. Если организаторы решат отменить свои соревнования ОСО “БФО” не будет применять к ним санкции за это решение.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390" w:right="0" w:hanging="39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СЛУШАЛИ: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Павлова: вопрос про </w:t>
      </w:r>
      <w:r w:rsidDel="00000000" w:rsidR="00000000" w:rsidRPr="00000000">
        <w:rPr>
          <w:rtl w:val="0"/>
        </w:rPr>
        <w:t xml:space="preserve">доверие Координационному Совету. Предлагаю БФО как организации поддержать Координационный Совет и признать его представителем нашей организации (подробнее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https://rada.vision/podderzhat</w:t>
        </w:r>
      </w:hyperlink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Бовшевич: единственный вариант, если это будет принято на Конференции. Считаю, что Совет такое решение принять не может.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РЕШИЛИ: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Перенести этот вопрос на следующее заседание Совета.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ГОЛОСОВАЛИ: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Голосовали: «за» – 6 голосов; «против» – 1 голосов; «воздержался» – 0 голоса.</w:t>
      </w:r>
    </w:p>
    <w:p w:rsidR="00000000" w:rsidDel="00000000" w:rsidP="00000000" w:rsidRDefault="00000000" w:rsidRPr="00000000" w14:paraId="0000004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Решение принято большинством голосов.</w:t>
      </w:r>
    </w:p>
    <w:p w:rsidR="00000000" w:rsidDel="00000000" w:rsidP="00000000" w:rsidRDefault="00000000" w:rsidRPr="00000000" w14:paraId="0000004F">
      <w:pPr>
        <w:tabs>
          <w:tab w:val="left" w:pos="6804"/>
        </w:tabs>
        <w:spacing w:before="840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Председатель</w:t>
        <w:tab/>
        <w:t xml:space="preserve">А.И.Лабчевский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6804"/>
        </w:tabs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Секретарь</w:t>
        <w:tab/>
        <w:t xml:space="preserve">А.В.Павлова</w:t>
      </w: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qFormat w:val="1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a"/>
    <w:qFormat w:val="1"/>
    <w:pPr>
      <w:suppressLineNumbers w:val="1"/>
    </w:pPr>
  </w:style>
  <w:style w:type="paragraph" w:styleId="a6">
    <w:name w:val="List Paragraph"/>
    <w:basedOn w:val="a"/>
    <w:qFormat w:val="1"/>
    <w:pPr>
      <w:ind w:left="720"/>
      <w:contextualSpacing w:val="1"/>
    </w:pPr>
  </w:style>
  <w:style w:type="paragraph" w:styleId="a7">
    <w:name w:val="Balloon Text"/>
    <w:basedOn w:val="a"/>
    <w:link w:val="a8"/>
    <w:uiPriority w:val="99"/>
    <w:semiHidden w:val="1"/>
    <w:unhideWhenUsed w:val="1"/>
    <w:rsid w:val="00532D7F"/>
    <w:rPr>
      <w:rFonts w:ascii="Segoe UI" w:cs="Mangal" w:hAnsi="Segoe UI"/>
      <w:sz w:val="18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532D7F"/>
    <w:rPr>
      <w:rFonts w:ascii="Segoe UI" w:cs="Mangal" w:hAnsi="Segoe UI"/>
      <w:sz w:val="18"/>
      <w:szCs w:val="16"/>
    </w:rPr>
  </w:style>
  <w:style w:type="character" w:styleId="a9">
    <w:name w:val="annotation reference"/>
    <w:basedOn w:val="a0"/>
    <w:uiPriority w:val="99"/>
    <w:semiHidden w:val="1"/>
    <w:unhideWhenUsed w:val="1"/>
    <w:rsid w:val="00532D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532D7F"/>
    <w:rPr>
      <w:rFonts w:cs="Mangal"/>
      <w:sz w:val="20"/>
      <w:szCs w:val="18"/>
    </w:rPr>
  </w:style>
  <w:style w:type="character" w:styleId="ab" w:customStyle="1">
    <w:name w:val="Текст примечания Знак"/>
    <w:basedOn w:val="a0"/>
    <w:link w:val="aa"/>
    <w:uiPriority w:val="99"/>
    <w:semiHidden w:val="1"/>
    <w:rsid w:val="00532D7F"/>
    <w:rPr>
      <w:rFonts w:cs="Mangal"/>
      <w:sz w:val="20"/>
      <w:szCs w:val="18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532D7F"/>
    <w:rPr>
      <w:b w:val="1"/>
      <w:bCs w:val="1"/>
    </w:rPr>
  </w:style>
  <w:style w:type="character" w:styleId="ad" w:customStyle="1">
    <w:name w:val="Тема примечания Знак"/>
    <w:basedOn w:val="ab"/>
    <w:link w:val="ac"/>
    <w:uiPriority w:val="99"/>
    <w:semiHidden w:val="1"/>
    <w:rsid w:val="00532D7F"/>
    <w:rPr>
      <w:rFonts w:cs="Mangal"/>
      <w:b w:val="1"/>
      <w:bCs w:val="1"/>
      <w:sz w:val="20"/>
      <w:szCs w:val="18"/>
    </w:rPr>
  </w:style>
  <w:style w:type="character" w:styleId="ae">
    <w:name w:val="Hyperlink"/>
    <w:basedOn w:val="a0"/>
    <w:uiPriority w:val="99"/>
    <w:unhideWhenUsed w:val="1"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da.vision/podderzh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KWnwsOLWGM+lzlhMnKNSidZ3SA==">AMUW2mXxYPE9FVbgw7Kf3k3IS8e5juReTeAjwORsdsbF+e8gusuuqbXpTHQ027afeGBNdctFEEh40ss0Qg1y+7T/gKp2WSKVKYuo32YdPd26+tDc5Kxr+ts=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2020-10-07T18:37:00Z</dcterms:created>
  <dc:creator>Hanna Rudakouskaya</dc:creator>
</cp:coreProperties>
</file>